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cstheme="minorEastAsia"/>
          <w:kern w:val="0"/>
          <w:sz w:val="32"/>
          <w:szCs w:val="32"/>
        </w:rPr>
        <w:t>附件2</w:t>
      </w: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</w:rPr>
      </w:pPr>
    </w:p>
    <w:p>
      <w:pPr>
        <w:rPr>
          <w:kern w:val="0"/>
          <w:sz w:val="52"/>
          <w:szCs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年度广西冷链企业10佳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  <w:lang w:val="en-US" w:eastAsia="zh-CN"/>
        </w:rPr>
        <w:t>推荐</w:t>
      </w:r>
      <w:r>
        <w:rPr>
          <w:rFonts w:hint="eastAsia" w:ascii="方正小标宋_GBK" w:hAnsi="方正小标宋_GBK" w:eastAsia="方正小标宋_GBK" w:cs="方正小标宋_GBK"/>
          <w:kern w:val="0"/>
          <w:sz w:val="52"/>
          <w:szCs w:val="52"/>
        </w:rPr>
        <w:t>表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52"/>
          <w:szCs w:val="5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企业名称：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推荐单位: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u w:val="single"/>
        </w:rPr>
        <w:t xml:space="preserve">         </w:t>
      </w:r>
    </w:p>
    <w:p>
      <w:pPr>
        <w:jc w:val="left"/>
        <w:rPr>
          <w:rFonts w:ascii="方正小标宋_GBK" w:hAnsi="方正小标宋_GBK" w:eastAsia="方正小标宋_GBK" w:cs="方正小标宋_GBK"/>
          <w:kern w:val="0"/>
          <w:sz w:val="32"/>
          <w:szCs w:val="32"/>
          <w:u w:val="single"/>
        </w:rPr>
      </w:pPr>
    </w:p>
    <w:p>
      <w:pPr>
        <w:jc w:val="left"/>
        <w:rPr>
          <w:rFonts w:ascii="方正小标宋_GBK" w:hAnsi="方正小标宋_GBK" w:eastAsia="方正小标宋_GBK" w:cs="方正小标宋_GBK"/>
          <w:kern w:val="0"/>
          <w:u w:val="single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3"/>
          <w:cols w:space="425" w:num="1"/>
          <w:docGrid w:type="lines" w:linePitch="312" w:charSpace="0"/>
        </w:sect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日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 xml:space="preserve"> 期: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    </w:t>
      </w:r>
      <w:r>
        <w:rPr>
          <w:rFonts w:hint="eastAsia" w:ascii="方正小标宋_GBK" w:hAnsi="方正小标宋_GBK" w:eastAsia="方正小标宋_GBK" w:cs="方正小标宋_GBK"/>
          <w:kern w:val="0"/>
          <w:u w:val="singl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kern w:val="0"/>
          <w:u w:val="single"/>
        </w:rPr>
        <w:t xml:space="preserve">               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填 表 说 明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一、企业对所申报的数据真实性负责，违者取消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资格，不得擅自更改表格式样；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二、本表中盖章栏均需要相关负责人签字确认并加盖公章;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三、企业介绍要求内容详实、重点突出，字数不得超过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1500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字；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四、财务审计报告可节选三大表及主要内容附在表里，或另附页；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五、企业在评分表中进行自评，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标准自评分满分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100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分，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  <w:lang w:val="en-US" w:eastAsia="zh-CN"/>
        </w:rPr>
        <w:t>加分项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分，总计满分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110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，企业根据</w:t>
      </w:r>
      <w:r>
        <w:rPr>
          <w:rFonts w:hint="eastAsia" w:ascii="Times New Roman" w:hAnsi="仿宋_GB2312" w:eastAsia="仿宋_GB2312" w:cs="Times New Roman"/>
          <w:color w:val="auto"/>
          <w:kern w:val="0"/>
          <w:sz w:val="32"/>
          <w:szCs w:val="32"/>
        </w:rPr>
        <w:t>符合标准情况</w:t>
      </w:r>
      <w:r>
        <w:rPr>
          <w:rFonts w:ascii="Times New Roman" w:hAnsi="仿宋_GB2312" w:eastAsia="仿宋_GB2312" w:cs="Times New Roman"/>
          <w:color w:val="auto"/>
          <w:kern w:val="0"/>
          <w:sz w:val="32"/>
          <w:szCs w:val="32"/>
        </w:rPr>
        <w:t>进行评分；</w:t>
      </w:r>
    </w:p>
    <w:p>
      <w:pPr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titlePg/>
          <w:docGrid w:type="lines" w:linePitch="312" w:charSpace="0"/>
        </w:sect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六、本表一式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份，规格为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A4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纸，双面打印。原件盖章寄到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  <w:lang w:val="en-US" w:eastAsia="zh-CN"/>
        </w:rPr>
        <w:t>推荐委员会</w:t>
      </w:r>
      <w:bookmarkStart w:id="0" w:name="_GoBack"/>
      <w:bookmarkEnd w:id="0"/>
      <w:r>
        <w:rPr>
          <w:rFonts w:ascii="Times New Roman" w:hAnsi="仿宋_GB2312" w:eastAsia="仿宋_GB2312" w:cs="Times New Roman"/>
          <w:kern w:val="0"/>
          <w:sz w:val="32"/>
          <w:szCs w:val="32"/>
        </w:rPr>
        <w:t>办公室。</w:t>
      </w: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p>
      <w:pPr>
        <w:widowControl/>
        <w:jc w:val="left"/>
        <w:rPr>
          <w:kern w:val="0"/>
        </w:rPr>
      </w:pPr>
    </w:p>
    <w:tbl>
      <w:tblPr>
        <w:tblStyle w:val="5"/>
        <w:tblpPr w:leftFromText="180" w:rightFromText="180" w:vertAnchor="text" w:horzAnchor="margin" w:tblpXSpec="center" w:tblpY="41"/>
        <w:tblW w:w="9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36"/>
        <w:gridCol w:w="3057"/>
        <w:gridCol w:w="284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97" w:type="dxa"/>
            <w:gridSpan w:val="5"/>
            <w:vAlign w:val="center"/>
          </w:tcPr>
          <w:p>
            <w:pPr>
              <w:widowControl/>
              <w:spacing w:line="800" w:lineRule="exact"/>
              <w:jc w:val="left"/>
              <w:rPr>
                <w:rFonts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</w:rPr>
              <w:t xml:space="preserve">企业名称：（盖章）  </w:t>
            </w:r>
            <w:r>
              <w:rPr>
                <w:rFonts w:ascii="宋体" w:hAnsi="宋体" w:cs="宋体"/>
                <w:spacing w:val="5"/>
                <w:kern w:val="0"/>
                <w:sz w:val="24"/>
              </w:rPr>
              <w:t xml:space="preserve">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97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法人代表：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597" w:type="dxa"/>
            <w:gridSpan w:val="5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地  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6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 系 人：</w:t>
            </w:r>
          </w:p>
        </w:tc>
        <w:tc>
          <w:tcPr>
            <w:tcW w:w="5041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4556" w:type="dxa"/>
            <w:gridSpan w:val="3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联系电话：</w:t>
            </w:r>
          </w:p>
        </w:tc>
        <w:tc>
          <w:tcPr>
            <w:tcW w:w="5041" w:type="dxa"/>
            <w:gridSpan w:val="2"/>
            <w:vAlign w:val="center"/>
          </w:tcPr>
          <w:p>
            <w:pPr>
              <w:widowControl/>
              <w:spacing w:line="800" w:lineRule="exact"/>
              <w:jc w:val="both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9597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企业性质：</w:t>
            </w:r>
            <w:r>
              <w:rPr>
                <w:rFonts w:hint="eastAsia" w:cs="宋体"/>
                <w:kern w:val="0"/>
                <w:sz w:val="24"/>
              </w:rPr>
              <w:t>请在方框内打“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cs="宋体"/>
                <w:kern w:val="0"/>
                <w:sz w:val="24"/>
              </w:rPr>
              <w:t>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国有及国有控股公司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民营及民营控股公司      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外资及外资控股公司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val="en-US" w:eastAsia="zh-CN"/>
              </w:rPr>
              <w:t>会员等级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cs="Times New Roman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方框内打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</w:p>
        </w:tc>
        <w:tc>
          <w:tcPr>
            <w:tcW w:w="8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广西物流与采购联合会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常务理事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49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  <w:lang w:val="en-US" w:eastAsia="zh-CN"/>
              </w:rPr>
            </w:pPr>
          </w:p>
        </w:tc>
        <w:tc>
          <w:tcPr>
            <w:tcW w:w="80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广西冷链协会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副会长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 xml:space="preserve">理事       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一般会员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自荐单位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98" w:type="dxa"/>
            <w:gridSpan w:val="3"/>
          </w:tcPr>
          <w:p>
            <w:pPr>
              <w:widowControl/>
              <w:spacing w:before="20" w:line="400" w:lineRule="atLeast"/>
              <w:jc w:val="left"/>
              <w:rPr>
                <w:rFonts w:cs="Times New Roman"/>
                <w:b/>
                <w:bCs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482" w:firstLineChars="200"/>
              <w:jc w:val="left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</w:rPr>
              <w:t>本公司提交的202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年度广西冷链企业10佳</w:t>
            </w:r>
            <w:r>
              <w:rPr>
                <w:rFonts w:hint="eastAsia" w:cs="Times New Roman"/>
                <w:b/>
                <w:bCs/>
                <w:kern w:val="0"/>
                <w:sz w:val="24"/>
                <w:lang w:eastAsia="zh-CN"/>
              </w:rPr>
              <w:t>申请</w:t>
            </w:r>
            <w:r>
              <w:rPr>
                <w:rFonts w:hint="eastAsia" w:cs="Times New Roman"/>
                <w:b/>
                <w:bCs/>
                <w:kern w:val="0"/>
                <w:sz w:val="24"/>
              </w:rPr>
              <w:t>表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中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，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陈述内容及所附材料真实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</w:rPr>
              <w:t>、合法。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cs="Times New Roman"/>
                <w:kern w:val="0"/>
                <w:sz w:val="24"/>
              </w:rPr>
            </w:pP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cs="Times New Roman"/>
                <w:kern w:val="0"/>
                <w:sz w:val="24"/>
              </w:rPr>
              <w:t>申报企业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法人代表签字：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righ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499" w:type="dxa"/>
            <w:gridSpan w:val="2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推荐单位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center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8098" w:type="dxa"/>
            <w:gridSpan w:val="3"/>
          </w:tcPr>
          <w:p>
            <w:pPr>
              <w:widowControl/>
              <w:spacing w:before="20" w:line="400" w:lineRule="atLeast"/>
              <w:ind w:firstLine="420" w:firstLineChars="20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>
            <w:pPr>
              <w:widowControl/>
              <w:spacing w:before="20" w:line="40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经初审，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eastAsia="zh-CN"/>
              </w:rPr>
              <w:t>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企业所报资料符合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年度广西冷链企业10佳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申报条件，推荐上报广西物流与采购联合会</w:t>
            </w: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推荐委员会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办公室。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before="20"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</w:t>
            </w:r>
          </w:p>
          <w:p>
            <w:pPr>
              <w:widowControl/>
              <w:spacing w:before="20" w:line="400" w:lineRule="atLeast"/>
              <w:ind w:firstLine="3360" w:firstLineChars="14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推荐机构负责人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>签字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</w:t>
            </w:r>
          </w:p>
          <w:p>
            <w:pPr>
              <w:widowControl/>
              <w:spacing w:before="20" w:line="400" w:lineRule="atLeast"/>
              <w:ind w:firstLine="3600" w:firstLineChars="15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        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ind w:left="360" w:hanging="360"/>
              <w:jc w:val="righ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97" w:type="dxa"/>
            <w:gridSpan w:val="5"/>
            <w:vAlign w:val="center"/>
          </w:tcPr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kern w:val="0"/>
                <w:sz w:val="28"/>
                <w:szCs w:val="28"/>
              </w:rPr>
              <w:t>已获得资质及荣誉证书情况（按时间顺序罗列）：</w:t>
            </w: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60"/>
              </w:tabs>
              <w:spacing w:line="560" w:lineRule="exact"/>
              <w:jc w:val="left"/>
              <w:rPr>
                <w:rFonts w:cs="宋体"/>
                <w:b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9597" w:type="dxa"/>
            <w:gridSpan w:val="5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申请企业类型：请在类别前打“</w:t>
            </w:r>
            <w:r>
              <w:rPr>
                <w:rFonts w:hint="eastAsia" w:cs="宋体"/>
                <w:kern w:val="0"/>
                <w:sz w:val="24"/>
              </w:rPr>
              <w:sym w:font="Wingdings" w:char="F0FC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”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综合服务型</w:t>
            </w:r>
            <w:r>
              <w:rPr>
                <w:rFonts w:hint="eastAsia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仓储型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运输型         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园区型                    </w:t>
            </w:r>
            <w:r>
              <w:rPr>
                <w:rFonts w:hint="eastAsia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信息化型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40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年份</w:t>
            </w:r>
          </w:p>
        </w:tc>
        <w:tc>
          <w:tcPr>
            <w:tcW w:w="475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经营状况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年总营业收入（万元）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营业时间（年）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资产总额（万元）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资产负债率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设备设施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租用冷库面积（</w:t>
            </w:r>
            <w:r>
              <w:rPr>
                <w:rFonts w:ascii="宋体" w:hAnsi="宋体" w:cs="宋体"/>
                <w:kern w:val="0"/>
                <w:sz w:val="24"/>
              </w:rPr>
              <w:t>m</w:t>
            </w:r>
            <w:r>
              <w:rPr>
                <w:rFonts w:ascii="宋体" w:hAnsi="宋体" w:cs="宋体"/>
                <w:kern w:val="0"/>
                <w:sz w:val="24"/>
                <w:vertAlign w:val="superscript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）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自有</w:t>
            </w:r>
            <w:r>
              <w:rPr>
                <w:rFonts w:ascii="宋体" w:hAnsi="宋体" w:cs="宋体"/>
                <w:kern w:val="0"/>
                <w:sz w:val="24"/>
              </w:rPr>
              <w:t>/</w:t>
            </w:r>
            <w:r>
              <w:rPr>
                <w:rFonts w:hint="eastAsia" w:cs="宋体"/>
                <w:kern w:val="0"/>
                <w:sz w:val="24"/>
              </w:rPr>
              <w:t>租用冷藏车辆（辆）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（或总载重量/t）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运营网点分布范围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员工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员工总数</w:t>
            </w:r>
          </w:p>
        </w:tc>
        <w:tc>
          <w:tcPr>
            <w:tcW w:w="4757" w:type="dxa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发展状况比较</w:t>
            </w: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总营业收入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57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资产总额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57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1年利润</w:t>
            </w:r>
            <w:r>
              <w:rPr>
                <w:rFonts w:hint="eastAsia" w:ascii="宋体" w:hAnsi="宋体" w:cs="宋体"/>
                <w:kern w:val="0"/>
                <w:sz w:val="24"/>
              </w:rPr>
              <w:t>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57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7" w:type="dxa"/>
            <w:gridSpan w:val="3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1年</w:t>
            </w:r>
            <w:r>
              <w:rPr>
                <w:rFonts w:hint="eastAsia" w:ascii="宋体" w:hAnsi="宋体" w:cs="宋体"/>
                <w:kern w:val="0"/>
                <w:sz w:val="24"/>
              </w:rPr>
              <w:t>纳税增长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率</w:t>
            </w:r>
            <w:r>
              <w:rPr>
                <w:rFonts w:hint="eastAsia" w:ascii="宋体" w:hAnsi="宋体" w:cs="宋体"/>
                <w:kern w:val="0"/>
                <w:sz w:val="24"/>
              </w:rPr>
              <w:t>%</w:t>
            </w:r>
          </w:p>
        </w:tc>
        <w:tc>
          <w:tcPr>
            <w:tcW w:w="4757" w:type="dxa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  <w:highlight w:val="yellow"/>
              </w:rPr>
            </w:pPr>
          </w:p>
        </w:tc>
      </w:tr>
    </w:tbl>
    <w:p>
      <w:pPr>
        <w:widowControl/>
        <w:jc w:val="left"/>
        <w:rPr>
          <w:kern w:val="0"/>
        </w:rPr>
        <w:sectPr>
          <w:footerReference r:id="rId4" w:type="default"/>
          <w:type w:val="continuous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pacing w:line="240" w:lineRule="exact"/>
        <w:jc w:val="left"/>
        <w:rPr>
          <w:rFonts w:cs="宋体"/>
          <w:kern w:val="0"/>
        </w:rPr>
      </w:pPr>
      <w:r>
        <w:rPr>
          <w:rFonts w:hint="eastAsia" w:cs="宋体"/>
          <w:kern w:val="0"/>
        </w:rPr>
        <w:t>注1：</w:t>
      </w:r>
      <w:r>
        <w:rPr>
          <w:rFonts w:hint="eastAsia" w:cs="宋体"/>
          <w:kern w:val="0"/>
          <w:szCs w:val="21"/>
        </w:rPr>
        <w:t>租用货运车辆是指企业通过合同等方式可进行调配、利用的货运车辆。</w:t>
      </w:r>
    </w:p>
    <w:p>
      <w:pPr>
        <w:widowControl/>
        <w:spacing w:line="240" w:lineRule="exact"/>
        <w:ind w:left="630" w:hanging="630" w:hangingChars="300"/>
        <w:jc w:val="left"/>
        <w:rPr>
          <w:rFonts w:ascii="仿宋_GB2312" w:eastAsia="仿宋_GB2312" w:cs="宋体"/>
          <w:kern w:val="0"/>
          <w:sz w:val="32"/>
          <w:szCs w:val="32"/>
        </w:rPr>
      </w:pPr>
      <w:r>
        <w:rPr>
          <w:rFonts w:hint="eastAsia" w:cs="宋体"/>
          <w:kern w:val="0"/>
          <w:szCs w:val="21"/>
        </w:rPr>
        <w:t>注2：租用仓储面积是指企业通过合同等方式可进行调配、利用的仓储总面积。</w:t>
      </w:r>
    </w:p>
    <w:p>
      <w:pPr>
        <w:widowControl/>
        <w:spacing w:line="240" w:lineRule="exact"/>
        <w:rPr>
          <w:rFonts w:ascii="仿宋_GB2312" w:eastAsia="仿宋_GB2312" w:cs="宋体"/>
          <w:kern w:val="0"/>
          <w:sz w:val="32"/>
          <w:szCs w:val="32"/>
        </w:rPr>
      </w:pPr>
    </w:p>
    <w:tbl>
      <w:tblPr>
        <w:tblStyle w:val="6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4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一、企业简介</w:t>
            </w:r>
            <w:r>
              <w:rPr>
                <w:rFonts w:hint="eastAsia" w:cs="宋体" w:asciiTheme="minorEastAsia" w:hAnsiTheme="minorEastAsia"/>
                <w:b/>
                <w:kern w:val="0"/>
                <w:sz w:val="24"/>
                <w:lang w:eastAsia="zh-CN"/>
              </w:rPr>
              <w:t>及申报理由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(含经营情况、行业内地位及竞争力、降本增效情况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 w:val="24"/>
              </w:rPr>
              <w:t>、抗疫期间贡献情况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，1500字左右)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二、审计报告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（可另附页）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</w:trPr>
        <w:tc>
          <w:tcPr>
            <w:tcW w:w="1702" w:type="dxa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</w:rPr>
              <w:t>三、营业执照、企业所获得荣誉及资质佐证材料</w:t>
            </w:r>
            <w:r>
              <w:rPr>
                <w:rFonts w:hint="eastAsia" w:cs="宋体" w:asciiTheme="minorEastAsia" w:hAnsiTheme="minorEastAsia"/>
                <w:kern w:val="0"/>
                <w:sz w:val="24"/>
              </w:rPr>
              <w:t>（粘贴）</w:t>
            </w:r>
          </w:p>
        </w:tc>
        <w:tc>
          <w:tcPr>
            <w:tcW w:w="8221" w:type="dxa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 xml:space="preserve">** 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eastAsia="zh-CN"/>
              </w:rPr>
              <w:t>需提供企业</w:t>
            </w:r>
            <w:r>
              <w:rPr>
                <w:rFonts w:hint="eastAsia" w:cs="宋体" w:asciiTheme="minorEastAsia" w:hAnsiTheme="minorEastAsia"/>
                <w:kern w:val="0"/>
                <w:sz w:val="30"/>
                <w:szCs w:val="30"/>
                <w:lang w:val="en-US" w:eastAsia="zh-CN"/>
              </w:rPr>
              <w:t>logo清晰图片。</w:t>
            </w:r>
          </w:p>
        </w:tc>
      </w:tr>
    </w:tbl>
    <w:tbl>
      <w:tblPr>
        <w:tblStyle w:val="5"/>
        <w:tblpPr w:leftFromText="180" w:rightFromText="180" w:vertAnchor="text" w:horzAnchor="margin" w:tblpXSpec="center" w:tblpY="-59"/>
        <w:tblW w:w="889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6190"/>
        <w:gridCol w:w="1134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89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年度广西冷链企业10佳评分表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标准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（满分100分）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自评分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企业近年取得良好的经营业绩，具备一定规模，在行业内有一定的知名度和影响力（考核指标以202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年营业收入为主）；（20分）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运营（含自建、租赁）冷库总面积达到10000m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，或管理（含自有、租赁）冷藏车辆不低于100辆；冷库具有多温区，封闭月台等条件，拥有一定的包装、分拣、加工作业等能力；（20分）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cs="宋体" w:asciiTheme="minorEastAsia" w:hAnsi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/>
                <w:color w:val="000000"/>
                <w:sz w:val="22"/>
                <w:szCs w:val="22"/>
              </w:rPr>
              <w:t>在区内外已经布局一定数量的运输网点，有资源和线路优化整合能力，服务模式有创新；（20分）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通过国家标准评估取得星级冷链企业认证：3星级得5分，4星级得10分；（10分）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企业注重规范化管理，制度完善，资质齐全；（15分）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kern w:val="0"/>
                <w:sz w:val="22"/>
                <w:szCs w:val="22"/>
              </w:rPr>
              <w:t>富有社会责任感，持续参与相关的公益行活动；（15分）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加分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2"/>
                <w:szCs w:val="22"/>
                <w:lang w:val="en-US" w:eastAsia="zh-CN"/>
              </w:rPr>
              <w:t>项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  <w:t>：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为抗疫做出贡献，受到自治区级以上单位表彰嘉奖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获得国家级、自治区级先进示范或者奖项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。（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val="en-US" w:eastAsia="zh-CN"/>
              </w:rPr>
              <w:t>最多加</w:t>
            </w:r>
            <w:r>
              <w:rPr>
                <w:rFonts w:hint="default" w:ascii="Times New Roman" w:hAnsi="Times New Roman" w:cs="Times New Roman"/>
                <w:kern w:val="0"/>
                <w:sz w:val="22"/>
                <w:szCs w:val="22"/>
              </w:rPr>
              <w:t>10分</w:t>
            </w:r>
            <w:r>
              <w:rPr>
                <w:rFonts w:hint="eastAsia" w:ascii="Times New Roman" w:hAnsi="Times New Roman" w:cs="Times New Roman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仿宋_GB2312" w:eastAsia="仿宋_GB2312" w:cs="宋体"/>
          <w:kern w:val="0"/>
          <w:sz w:val="32"/>
          <w:szCs w:val="32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widowControl/>
        <w:spacing w:before="20" w:line="400" w:lineRule="atLeast"/>
        <w:jc w:val="left"/>
        <w:rPr>
          <w:rFonts w:cs="Times New Roman"/>
          <w:b/>
          <w:bCs/>
          <w:kern w:val="0"/>
          <w:sz w:val="24"/>
        </w:rPr>
      </w:pPr>
    </w:p>
    <w:p>
      <w:pPr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sectPr>
      <w:type w:val="continuous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016924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3 -</w:t>
        </w:r>
        <w:r>
          <w:fldChar w:fldCharType="end"/>
        </w:r>
      </w:p>
    </w:sdtContent>
  </w:sdt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6A5"/>
    <w:rsid w:val="00031D27"/>
    <w:rsid w:val="00047B5D"/>
    <w:rsid w:val="00094BE8"/>
    <w:rsid w:val="00177580"/>
    <w:rsid w:val="001C3CDA"/>
    <w:rsid w:val="001D7602"/>
    <w:rsid w:val="001E010B"/>
    <w:rsid w:val="001E69A7"/>
    <w:rsid w:val="00282D8F"/>
    <w:rsid w:val="00287CB9"/>
    <w:rsid w:val="002A3E23"/>
    <w:rsid w:val="002A55F5"/>
    <w:rsid w:val="002E4CE7"/>
    <w:rsid w:val="002F76A7"/>
    <w:rsid w:val="003132B1"/>
    <w:rsid w:val="003B1613"/>
    <w:rsid w:val="003B1E30"/>
    <w:rsid w:val="003D3C53"/>
    <w:rsid w:val="003D63C9"/>
    <w:rsid w:val="003D7145"/>
    <w:rsid w:val="004173F8"/>
    <w:rsid w:val="0043296B"/>
    <w:rsid w:val="00454E36"/>
    <w:rsid w:val="00460C6D"/>
    <w:rsid w:val="004742F7"/>
    <w:rsid w:val="0048213B"/>
    <w:rsid w:val="004B378C"/>
    <w:rsid w:val="005749F9"/>
    <w:rsid w:val="00580E8D"/>
    <w:rsid w:val="005B5B1A"/>
    <w:rsid w:val="005C7A2B"/>
    <w:rsid w:val="005E759D"/>
    <w:rsid w:val="005F304A"/>
    <w:rsid w:val="00607F9F"/>
    <w:rsid w:val="00652537"/>
    <w:rsid w:val="006759F7"/>
    <w:rsid w:val="00692946"/>
    <w:rsid w:val="006A6797"/>
    <w:rsid w:val="006B68F9"/>
    <w:rsid w:val="006D26E9"/>
    <w:rsid w:val="0071077B"/>
    <w:rsid w:val="00795503"/>
    <w:rsid w:val="007B7F1C"/>
    <w:rsid w:val="007F23FF"/>
    <w:rsid w:val="008A1E8F"/>
    <w:rsid w:val="00900DB0"/>
    <w:rsid w:val="00913EDF"/>
    <w:rsid w:val="009255E7"/>
    <w:rsid w:val="009437BB"/>
    <w:rsid w:val="00952640"/>
    <w:rsid w:val="009A380F"/>
    <w:rsid w:val="009B143E"/>
    <w:rsid w:val="009E58AA"/>
    <w:rsid w:val="00A1080D"/>
    <w:rsid w:val="00A115D2"/>
    <w:rsid w:val="00A31B06"/>
    <w:rsid w:val="00A3215C"/>
    <w:rsid w:val="00A46E61"/>
    <w:rsid w:val="00A5424C"/>
    <w:rsid w:val="00A85116"/>
    <w:rsid w:val="00AB3AFD"/>
    <w:rsid w:val="00AD6970"/>
    <w:rsid w:val="00B15466"/>
    <w:rsid w:val="00B30BDF"/>
    <w:rsid w:val="00B401EF"/>
    <w:rsid w:val="00BA5526"/>
    <w:rsid w:val="00BC23C1"/>
    <w:rsid w:val="00BE39D4"/>
    <w:rsid w:val="00C04356"/>
    <w:rsid w:val="00C73538"/>
    <w:rsid w:val="00C90852"/>
    <w:rsid w:val="00CB22CF"/>
    <w:rsid w:val="00CC3DD1"/>
    <w:rsid w:val="00CF5A37"/>
    <w:rsid w:val="00D16302"/>
    <w:rsid w:val="00D22563"/>
    <w:rsid w:val="00D3317D"/>
    <w:rsid w:val="00DB756D"/>
    <w:rsid w:val="00DD333B"/>
    <w:rsid w:val="00E303BE"/>
    <w:rsid w:val="00E70878"/>
    <w:rsid w:val="00E96228"/>
    <w:rsid w:val="00EF5E76"/>
    <w:rsid w:val="00F33A35"/>
    <w:rsid w:val="00F80333"/>
    <w:rsid w:val="020518F7"/>
    <w:rsid w:val="02CD2121"/>
    <w:rsid w:val="04CE5CA1"/>
    <w:rsid w:val="06D859D5"/>
    <w:rsid w:val="08182438"/>
    <w:rsid w:val="097555B2"/>
    <w:rsid w:val="0A0456C5"/>
    <w:rsid w:val="0BA260AA"/>
    <w:rsid w:val="0FE226A5"/>
    <w:rsid w:val="0FE96AB7"/>
    <w:rsid w:val="10A076CD"/>
    <w:rsid w:val="12642E5A"/>
    <w:rsid w:val="15490F27"/>
    <w:rsid w:val="1B872A58"/>
    <w:rsid w:val="2207106F"/>
    <w:rsid w:val="24B3070B"/>
    <w:rsid w:val="27680BC5"/>
    <w:rsid w:val="2B7937EC"/>
    <w:rsid w:val="31EC0539"/>
    <w:rsid w:val="33402CAD"/>
    <w:rsid w:val="369D3BB8"/>
    <w:rsid w:val="36AB38D2"/>
    <w:rsid w:val="38F0229E"/>
    <w:rsid w:val="3FDE2448"/>
    <w:rsid w:val="41060E16"/>
    <w:rsid w:val="439A0956"/>
    <w:rsid w:val="44E91918"/>
    <w:rsid w:val="46CB62D8"/>
    <w:rsid w:val="486237F5"/>
    <w:rsid w:val="4B051FF3"/>
    <w:rsid w:val="4C903F0F"/>
    <w:rsid w:val="4E272690"/>
    <w:rsid w:val="500E61BF"/>
    <w:rsid w:val="524C223A"/>
    <w:rsid w:val="5836008A"/>
    <w:rsid w:val="5F5D3118"/>
    <w:rsid w:val="60102F65"/>
    <w:rsid w:val="704D6DCF"/>
    <w:rsid w:val="70CF345B"/>
    <w:rsid w:val="75195E9C"/>
    <w:rsid w:val="763E0FED"/>
    <w:rsid w:val="781E30F7"/>
    <w:rsid w:val="79E6018F"/>
    <w:rsid w:val="7FD1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kern w:val="2"/>
      <w:sz w:val="18"/>
      <w:szCs w:val="24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index 61"/>
    <w:basedOn w:val="1"/>
    <w:next w:val="1"/>
    <w:qFormat/>
    <w:uiPriority w:val="0"/>
    <w:pPr>
      <w:ind w:left="1000" w:leftChars="10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A6BD3A-7534-4307-AAEF-8265E001EE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332</Words>
  <Characters>1894</Characters>
  <Lines>15</Lines>
  <Paragraphs>4</Paragraphs>
  <TotalTime>4</TotalTime>
  <ScaleCrop>false</ScaleCrop>
  <LinksUpToDate>false</LinksUpToDate>
  <CharactersWithSpaces>2222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2022-03-03T07:53:00Z</dcterms:created>
  <dc:creator>绮云</dc:creator>
  <cp:lastModifiedBy>lenovo</cp:lastModifiedBy>
  <cp:lastPrinted>2023-02-28T10:21:00Z</cp:lastPrinted>
  <dcterms:modified xsi:type="dcterms:W3CDTF">2023-06-08T07:46:28Z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