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2689804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1" w:name="_GoBack"/>
      <w:bookmarkEnd w:id="1"/>
      <w:r>
        <w:rPr>
          <w:rFonts w:hint="eastAsia"/>
        </w:rPr>
        <w:t>：法人单位基本情况</w:t>
      </w:r>
      <w:bookmarkEnd w:id="0"/>
      <w:r>
        <w:rPr>
          <w:rFonts w:hint="eastAsia"/>
        </w:rPr>
        <w:t>表</w:t>
      </w:r>
    </w:p>
    <w:p>
      <w:pPr>
        <w:spacing w:line="240" w:lineRule="exact"/>
        <w:jc w:val="left"/>
        <w:rPr>
          <w:sz w:val="18"/>
          <w:szCs w:val="18"/>
        </w:rPr>
      </w:pPr>
    </w:p>
    <w:p>
      <w:pPr>
        <w:spacing w:line="240" w:lineRule="exact"/>
        <w:jc w:val="left"/>
        <w:rPr>
          <w:sz w:val="18"/>
          <w:szCs w:val="18"/>
        </w:rPr>
      </w:pPr>
    </w:p>
    <w:p>
      <w:pPr>
        <w:spacing w:line="240" w:lineRule="exact"/>
        <w:jc w:val="left"/>
        <w:rPr>
          <w:sz w:val="18"/>
          <w:szCs w:val="18"/>
        </w:rPr>
      </w:pPr>
    </w:p>
    <w:p>
      <w:pPr>
        <w:spacing w:line="240" w:lineRule="exact"/>
        <w:jc w:val="left"/>
        <w:rPr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2229"/>
        <w:gridCol w:w="552"/>
        <w:gridCol w:w="54"/>
        <w:gridCol w:w="549"/>
        <w:gridCol w:w="202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    号：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物流统调1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/>
                <w:kern w:val="0"/>
                <w:sz w:val="18"/>
                <w:szCs w:val="18"/>
              </w:rPr>
              <w:t>1表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国家发展和改革委员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中国物流与采购联合会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国家统计局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批准文号：</w:t>
            </w:r>
            <w:r>
              <w:rPr>
                <w:rFonts w:hint="eastAsia" w:ascii="宋体" w:hAnsi="宋体" w:cs="宋体"/>
                <w:spacing w:val="-23"/>
                <w:sz w:val="18"/>
                <w:szCs w:val="18"/>
              </w:rPr>
              <w:t xml:space="preserve"> 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国统制〔2019〕31号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936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２０  　年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2022年3月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01统一社会信用代码□□□□□□□□□□□□□□□□□□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02组织机构代码□□□□□□□□－□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03单位详细名称：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_______________________</w:t>
            </w:r>
          </w:p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kern w:val="0"/>
                <w:sz w:val="18"/>
                <w:szCs w:val="18"/>
              </w:rPr>
              <w:t>法定代表人（负责人）：_______________________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344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kern w:val="0"/>
                <w:sz w:val="18"/>
                <w:szCs w:val="18"/>
              </w:rPr>
              <w:t>单位所在地及</w:t>
            </w:r>
            <w:r>
              <w:rPr>
                <w:rFonts w:ascii="宋体" w:hAnsi="宋体"/>
                <w:sz w:val="18"/>
                <w:szCs w:val="18"/>
              </w:rPr>
              <w:t>行政区划代码：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□□□□□□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__________省（自治区、直辖市）__________地（区、市、州、盟）___________县（区、市、旗）___________乡（镇）____________________街（村）、门牌号单位位于：_______________________街道办事处__________________________ 社区（居委会）、村委会邮政编码：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1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06行业类别   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；  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；  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；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行业代码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4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kern w:val="0"/>
                <w:sz w:val="18"/>
                <w:szCs w:val="18"/>
              </w:rPr>
              <w:t>物流企业类型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（物流企业填写）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/>
                <w:kern w:val="0"/>
                <w:sz w:val="18"/>
                <w:szCs w:val="18"/>
              </w:rPr>
              <w:t>综合型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/>
                <w:kern w:val="0"/>
                <w:sz w:val="18"/>
                <w:szCs w:val="18"/>
              </w:rPr>
              <w:t>运输型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/>
                <w:kern w:val="0"/>
                <w:sz w:val="18"/>
                <w:szCs w:val="18"/>
              </w:rPr>
              <w:t>仓储型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4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270" w:hanging="270" w:hangingChars="15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物流企业服务对象（物流企业填写）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</w:p>
          <w:p>
            <w:pPr>
              <w:adjustRightInd w:val="0"/>
              <w:snapToGrid w:val="0"/>
              <w:spacing w:line="240" w:lineRule="exact"/>
              <w:ind w:left="271" w:leftChars="129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1农产品2大宗商品3快速消费品4危化品5电子设备6汽车7其他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  <w:t>_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  <w:t>_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(请注明)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3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kern w:val="0"/>
                <w:sz w:val="18"/>
                <w:szCs w:val="18"/>
              </w:rPr>
              <w:t>物流企业服务范围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（物流企业填写）</w:t>
            </w:r>
          </w:p>
          <w:p>
            <w:pPr>
              <w:spacing w:line="240" w:lineRule="exact"/>
              <w:ind w:firstLine="540" w:firstLineChars="3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1覆盖本省（自治区、直辖市）___个地（区、市、州、盟）</w:t>
            </w:r>
          </w:p>
          <w:p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spacing w:val="-4"/>
                <w:sz w:val="18"/>
                <w:szCs w:val="18"/>
              </w:rPr>
              <w:t>覆盖</w:t>
            </w:r>
            <w:r>
              <w:rPr>
                <w:rFonts w:ascii="宋体" w:hAnsi="宋体"/>
                <w:kern w:val="0"/>
                <w:sz w:val="18"/>
                <w:szCs w:val="18"/>
              </w:rPr>
              <w:t>___个</w:t>
            </w:r>
            <w:r>
              <w:rPr>
                <w:rFonts w:ascii="宋体" w:hAnsi="宋体"/>
                <w:spacing w:val="-4"/>
                <w:sz w:val="18"/>
                <w:szCs w:val="18"/>
              </w:rPr>
              <w:t>省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（自治区、直辖市）</w:t>
            </w:r>
          </w:p>
          <w:p>
            <w:pPr>
              <w:spacing w:line="240" w:lineRule="exact"/>
              <w:ind w:firstLine="540" w:firstLineChars="3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3覆盖___个国家及地区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44" w:type="dxa"/>
            <w:gridSpan w:val="7"/>
            <w:tcBorders>
              <w:bottom w:val="nil"/>
            </w:tcBorders>
            <w:vAlign w:val="center"/>
          </w:tcPr>
          <w:p>
            <w:pPr>
              <w:widowControl/>
              <w:snapToGrid w:val="0"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10 </w:t>
            </w:r>
            <w:r>
              <w:rPr>
                <w:rFonts w:hint="eastAsia" w:ascii="宋体" w:hAnsi="宋体" w:cs="宋体"/>
                <w:sz w:val="18"/>
                <w:szCs w:val="18"/>
              </w:rPr>
              <w:t>登记注册类型□□□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内资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160 股份有限公司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230 港澳台商独资经营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330 外资企业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110 国有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170 私营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240 港澳台商投资股份有限公司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340 外商投资股份有限公司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120 集体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190 其他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其他港、澳、台商投资企业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390 其他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130 股份合作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港澳台商投资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外商投资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140 联营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210 港澳台商合资经营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310 中外合资经营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40" w:lineRule="exact"/>
        <w:jc w:val="left"/>
        <w:rPr>
          <w:rFonts w:ascii="宋体" w:hAnsi="宋体"/>
          <w:kern w:val="0"/>
          <w:sz w:val="18"/>
          <w:szCs w:val="18"/>
        </w:rPr>
        <w:sectPr>
          <w:footerReference r:id="rId3" w:type="default"/>
          <w:pgSz w:w="11907" w:h="16840"/>
          <w:pgMar w:top="1134" w:right="1247" w:bottom="1134" w:left="124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40" w:lineRule="exact"/>
        <w:rPr>
          <w:rFonts w:ascii="宋体"/>
          <w:b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续表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855"/>
        <w:gridCol w:w="1048"/>
        <w:gridCol w:w="275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9322" w:type="dxa"/>
            <w:gridSpan w:val="4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kern w:val="0"/>
                <w:sz w:val="18"/>
                <w:szCs w:val="18"/>
              </w:rPr>
              <w:t>从业人员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275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总计（人）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甲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乙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从业人员期末人数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left="-27" w:leftChars="-13" w:firstLine="180" w:firstLineChars="1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其中：物流岗位从业人员期末人数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360" w:firstLineChars="2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其中：研究生及以上学历</w:t>
            </w:r>
            <w:r>
              <w:rPr>
                <w:rFonts w:ascii="宋体" w:hAnsi="宋体"/>
                <w:kern w:val="0"/>
                <w:sz w:val="18"/>
                <w:szCs w:val="18"/>
              </w:rPr>
              <w:t>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大学专科、本科学历</w:t>
            </w:r>
            <w:r>
              <w:rPr>
                <w:rFonts w:ascii="宋体" w:hAnsi="宋体"/>
                <w:kern w:val="0"/>
                <w:sz w:val="18"/>
                <w:szCs w:val="18"/>
              </w:rPr>
              <w:t>人员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516" w:type="dxa"/>
            <w:gridSpan w:val="2"/>
          </w:tcPr>
          <w:p>
            <w:pPr>
              <w:spacing w:line="400" w:lineRule="exact"/>
              <w:ind w:firstLine="900" w:firstLineChars="50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高中学历人员期末人数</w:t>
            </w:r>
          </w:p>
        </w:tc>
        <w:tc>
          <w:tcPr>
            <w:tcW w:w="1048" w:type="dxa"/>
          </w:tcPr>
          <w:p>
            <w:pPr>
              <w:spacing w:line="400" w:lineRule="exact"/>
              <w:ind w:left="-27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758" w:type="dxa"/>
          </w:tcPr>
          <w:p>
            <w:pPr>
              <w:spacing w:line="400" w:lineRule="exact"/>
              <w:ind w:left="-27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4661" w:type="dxa"/>
            <w:tcBorders>
              <w:bottom w:val="single" w:color="auto" w:sz="2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基础设施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1自有仓储面积（平方米）______________                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2自有仓储容积（立方米）______________                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3租用仓储面积（平方米）______________                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4租用仓储容积（立方米）______________                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5铁路专用线（条）______________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6货运车辆（辆）______________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按功能分</w:t>
            </w:r>
            <w:r>
              <w:rPr>
                <w:sz w:val="18"/>
              </w:rPr>
              <w:t>：普通货车（辆）______________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专用货车（辆）______________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9             </w:t>
            </w:r>
            <w:r>
              <w:rPr>
                <w:sz w:val="18"/>
              </w:rPr>
              <w:t>其中：冷藏车（辆）_____________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0</w:t>
            </w: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sz w:val="18"/>
              </w:rPr>
              <w:t>集装箱专用车（辆）_______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11按动力来源：新能源货车（辆）</w:t>
            </w:r>
            <w:r>
              <w:rPr>
                <w:sz w:val="18"/>
              </w:rPr>
              <w:t>____________</w:t>
            </w:r>
          </w:p>
        </w:tc>
        <w:tc>
          <w:tcPr>
            <w:tcW w:w="4661" w:type="dxa"/>
            <w:gridSpan w:val="3"/>
            <w:tcBorders>
              <w:bottom w:val="single" w:color="auto" w:sz="2" w:space="0"/>
            </w:tcBorders>
          </w:tcPr>
          <w:p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物流信息系统（可多选）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ERP □GPS □GIS □CRM□ TMS□ WMS□EOS□EDI□CAPS □其他_________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13自有托盘（片）</w:t>
            </w:r>
            <w:r>
              <w:rPr>
                <w:sz w:val="18"/>
              </w:rPr>
              <w:t>______________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14   其中：自有标准托盘（片）</w:t>
            </w:r>
            <w:r>
              <w:rPr>
                <w:sz w:val="18"/>
              </w:rPr>
              <w:t>______________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15租赁托盘（片）</w:t>
            </w:r>
            <w:r>
              <w:rPr>
                <w:sz w:val="18"/>
              </w:rPr>
              <w:t>______________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  <w:sz w:val="18"/>
              </w:rPr>
              <w:t>16   其中：租赁标准托盘（片）</w:t>
            </w:r>
            <w:r>
              <w:rPr>
                <w:sz w:val="18"/>
              </w:rPr>
              <w:t>______________</w:t>
            </w:r>
          </w:p>
        </w:tc>
      </w:tr>
    </w:tbl>
    <w:p>
      <w:pPr>
        <w:spacing w:line="400" w:lineRule="exact"/>
        <w:jc w:val="left"/>
        <w:rPr>
          <w:rFonts w:hAnsi="宋体"/>
          <w:kern w:val="0"/>
          <w:sz w:val="18"/>
          <w:szCs w:val="18"/>
        </w:rPr>
      </w:pPr>
      <w:r>
        <w:rPr>
          <w:rFonts w:hint="eastAsia" w:hAnsi="宋体"/>
          <w:kern w:val="0"/>
          <w:sz w:val="18"/>
          <w:szCs w:val="18"/>
        </w:rPr>
        <w:t>单位负责人：      统计负责人：   填表人：      联系电话：                  报出日期：２０  年 月  日</w:t>
      </w:r>
    </w:p>
    <w:p>
      <w:pPr>
        <w:spacing w:line="400" w:lineRule="exact"/>
        <w:jc w:val="left"/>
        <w:rPr>
          <w:rFonts w:hAnsi="宋体"/>
          <w:kern w:val="0"/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说明：1.本表由本制度选定的物流业、工业、批发和零售业的独立法人企业填报</w:t>
      </w:r>
      <w:r>
        <w:rPr>
          <w:rFonts w:hint="eastAsia"/>
          <w:sz w:val="18"/>
          <w:szCs w:val="18"/>
        </w:rPr>
        <w:t>。</w:t>
      </w:r>
    </w:p>
    <w:p>
      <w:pPr>
        <w:ind w:left="567" w:leftChars="270"/>
        <w:rPr>
          <w:sz w:val="18"/>
          <w:szCs w:val="18"/>
        </w:rPr>
      </w:pPr>
      <w:r>
        <w:rPr>
          <w:sz w:val="18"/>
          <w:szCs w:val="18"/>
        </w:rPr>
        <w:t>2.本表为年报，报送时间为次年3月10日前，报送方式为网上直报或电子邮件</w:t>
      </w:r>
      <w:r>
        <w:rPr>
          <w:rFonts w:hint="eastAsia"/>
          <w:sz w:val="18"/>
          <w:szCs w:val="18"/>
        </w:rPr>
        <w:t>。</w:t>
      </w:r>
    </w:p>
    <w:p>
      <w:pPr>
        <w:ind w:left="567" w:leftChars="270"/>
        <w:rPr>
          <w:sz w:val="18"/>
          <w:szCs w:val="18"/>
        </w:rPr>
      </w:pPr>
      <w:r>
        <w:rPr>
          <w:sz w:val="18"/>
          <w:szCs w:val="18"/>
        </w:rPr>
        <w:t>3.本表涉及的填报目录：</w:t>
      </w:r>
      <w:r>
        <w:rPr>
          <w:rFonts w:hint="eastAsia"/>
          <w:sz w:val="18"/>
          <w:szCs w:val="18"/>
        </w:rPr>
        <w:t>《国民经济行业分类》（GB/T 4754-2017）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2017年</w:t>
      </w:r>
      <w:r>
        <w:rPr>
          <w:sz w:val="18"/>
          <w:szCs w:val="18"/>
        </w:rPr>
        <w:t>《</w:t>
      </w:r>
      <w:r>
        <w:rPr>
          <w:rFonts w:hint="eastAsia"/>
          <w:sz w:val="18"/>
          <w:szCs w:val="18"/>
        </w:rPr>
        <w:t>统计用区划代码和城乡划分代码</w:t>
      </w:r>
      <w:r>
        <w:rPr>
          <w:sz w:val="18"/>
          <w:szCs w:val="18"/>
        </w:rPr>
        <w:t>》</w:t>
      </w:r>
      <w:r>
        <w:rPr>
          <w:rFonts w:hint="eastAsia"/>
          <w:sz w:val="18"/>
          <w:szCs w:val="18"/>
        </w:rPr>
        <w:t>（截至2017年10月31日）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4.研究生及以上、大学本科大学专科、高中学历从业人员均为本单位物流岗位的人员。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5.新能源货车：指采用新型动力系统，完全或者主要依靠新型能源驱动的货车，具体见主要指标解释。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.审核关系：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a.</w:t>
      </w:r>
      <w:r>
        <w:rPr>
          <w:sz w:val="18"/>
          <w:szCs w:val="18"/>
        </w:rPr>
        <w:t>从业人员期末人数（11）≥物流岗位从业人员期末人数（1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）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b.</w:t>
      </w:r>
      <w:r>
        <w:rPr>
          <w:sz w:val="18"/>
          <w:szCs w:val="18"/>
        </w:rPr>
        <w:t>基础设施中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货运车辆（6）＝普通货车（7）＋专用货车（8）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c.基础设施中：专业货车（8）&gt;冷藏车（9）</w:t>
      </w:r>
      <w:r>
        <w:rPr>
          <w:sz w:val="18"/>
          <w:szCs w:val="18"/>
        </w:rPr>
        <w:t>＋</w:t>
      </w:r>
      <w:r>
        <w:rPr>
          <w:rFonts w:hint="eastAsia"/>
          <w:sz w:val="18"/>
          <w:szCs w:val="18"/>
        </w:rPr>
        <w:t>集装箱专用车（10）</w:t>
      </w:r>
    </w:p>
    <w:p>
      <w:pPr>
        <w:ind w:left="567" w:leftChars="270"/>
        <w:rPr>
          <w:sz w:val="18"/>
          <w:szCs w:val="18"/>
        </w:rPr>
      </w:pPr>
      <w:r>
        <w:rPr>
          <w:rFonts w:hint="eastAsia"/>
          <w:sz w:val="18"/>
          <w:szCs w:val="18"/>
        </w:rPr>
        <w:t>7、本制度标准托盘指：平面尺寸为</w:t>
      </w:r>
      <w:r>
        <w:rPr>
          <w:sz w:val="18"/>
          <w:szCs w:val="18"/>
        </w:rPr>
        <w:t>1200mm</w:t>
      </w:r>
      <w:r>
        <w:rPr>
          <w:rFonts w:hint="eastAsia"/>
          <w:sz w:val="18"/>
          <w:szCs w:val="18"/>
        </w:rPr>
        <w:t>×</w:t>
      </w:r>
      <w:r>
        <w:rPr>
          <w:sz w:val="18"/>
          <w:szCs w:val="18"/>
        </w:rPr>
        <w:t>1000mm</w:t>
      </w:r>
      <w:r>
        <w:rPr>
          <w:rFonts w:hint="eastAsia"/>
          <w:sz w:val="18"/>
          <w:szCs w:val="18"/>
        </w:rPr>
        <w:t>规格的国家标准推荐托盘。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36"/>
    <w:rsid w:val="00326A36"/>
    <w:rsid w:val="003351E8"/>
    <w:rsid w:val="0078243F"/>
    <w:rsid w:val="008B3570"/>
    <w:rsid w:val="32A2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2 Char"/>
    <w:basedOn w:val="5"/>
    <w:link w:val="2"/>
    <w:uiPriority w:val="0"/>
    <w:rPr>
      <w:rFonts w:ascii="Times New Roman" w:hAnsi="Times New Roman" w:eastAsia="宋体" w:cs="Times New Roman"/>
      <w:bCs/>
      <w:sz w:val="32"/>
      <w:szCs w:val="32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1756</Characters>
  <Lines>14</Lines>
  <Paragraphs>4</Paragraphs>
  <TotalTime>1</TotalTime>
  <ScaleCrop>false</ScaleCrop>
  <LinksUpToDate>false</LinksUpToDate>
  <CharactersWithSpaces>2059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huhan</dc:creator>
  <cp:lastModifiedBy>绮云</cp:lastModifiedBy>
  <cp:lastPrinted>2019-10-24T09:51:03Z</cp:lastPrinted>
  <dcterms:modified xsi:type="dcterms:W3CDTF">2019-10-24T09:51:05Z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