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</w:rPr>
        <w:t>附件4</w:t>
      </w: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  <w:sz w:val="52"/>
          <w:szCs w:val="52"/>
        </w:rPr>
      </w:pP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2021年度广西物流管理创新奖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表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52"/>
          <w:szCs w:val="5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申请企业名称：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</w:rPr>
        <w:t xml:space="preserve">                              </w:t>
      </w: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推  荐  单 位: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</w:rPr>
        <w:t xml:space="preserve">                              </w:t>
      </w: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u w:val="single"/>
        </w:rPr>
        <w:sectPr>
          <w:pgSz w:w="11906" w:h="16838"/>
          <w:pgMar w:top="1440" w:right="1800" w:bottom="1440" w:left="1800" w:header="851" w:footer="992" w:gutter="0"/>
          <w:pgNumType w:fmt="numberInDash" w:start="3"/>
          <w:cols w:space="425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申  请 日  期</w:t>
      </w:r>
      <w:r>
        <w:rPr>
          <w:rFonts w:hint="eastAsia" w:ascii="方正小标宋_GBK" w:hAnsi="方正小标宋_GBK" w:eastAsia="方正小标宋_GBK" w:cs="方正小标宋_GBK"/>
          <w:kern w:val="0"/>
        </w:rPr>
        <w:t>：</w:t>
      </w:r>
      <w:r>
        <w:rPr>
          <w:rFonts w:hint="eastAsia" w:ascii="方正小标宋_GBK" w:hAnsi="方正小标宋_GBK" w:eastAsia="方正小标宋_GBK" w:cs="方正小标宋_GBK"/>
          <w:kern w:val="0"/>
          <w:u w:val="single"/>
        </w:rPr>
        <w:t xml:space="preserve">                                             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填 表 说 明</w:t>
      </w:r>
    </w:p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一、企业对所申报的数据真实性负责，违者取消评选资格，不得擅自更改表格式样；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二、本表中盖章栏均需要相关负责人签字确认并加盖公章;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三、企业介绍要求内容详实、重点突出，字数不得超过1500字；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四、财务审计报告可节选三大表及主要内容附在表里，或另附页；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五、企业在评分表中进行自评，评选标准自评分满分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100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分，企业根据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符合标准情况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进行评分；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六、本表一式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份，规格为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A4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纸，双面打印。原件盖章寄到评审办公室。</w:t>
      </w: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  <w:sectPr>
          <w:footerReference r:id="rId4" w:type="default"/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rPr>
          <w:kern w:val="0"/>
        </w:rPr>
      </w:pPr>
    </w:p>
    <w:tbl>
      <w:tblPr>
        <w:tblStyle w:val="5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75"/>
        <w:gridCol w:w="3112"/>
        <w:gridCol w:w="190"/>
        <w:gridCol w:w="923"/>
        <w:gridCol w:w="641"/>
        <w:gridCol w:w="3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679" w:type="dxa"/>
            <w:gridSpan w:val="7"/>
            <w:vAlign w:val="bottom"/>
          </w:tcPr>
          <w:p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  <w:u w:val="single"/>
              </w:rPr>
            </w:pPr>
            <w:r>
              <w:rPr>
                <w:rFonts w:hint="eastAsia" w:cs="宋体"/>
                <w:spacing w:val="3"/>
                <w:kern w:val="0"/>
                <w:sz w:val="24"/>
                <w:fitText w:val="1470" w:id="1194609521"/>
              </w:rPr>
              <w:t>申请企业名</w:t>
            </w:r>
            <w:r>
              <w:rPr>
                <w:rFonts w:hint="eastAsia" w:cs="宋体"/>
                <w:spacing w:val="0"/>
                <w:kern w:val="0"/>
                <w:sz w:val="24"/>
                <w:fitText w:val="1470" w:id="1194609521"/>
              </w:rPr>
              <w:t>称</w:t>
            </w:r>
            <w:r>
              <w:rPr>
                <w:rFonts w:hint="eastAsia" w:cs="宋体"/>
                <w:kern w:val="0"/>
                <w:sz w:val="24"/>
              </w:rPr>
              <w:t>：（盖章）</w:t>
            </w:r>
            <w:r>
              <w:rPr>
                <w:rFonts w:hint="eastAsia" w:cs="宋体"/>
                <w:kern w:val="0"/>
                <w:sz w:val="24"/>
                <w:u w:val="single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spacing w:val="5"/>
                <w:kern w:val="0"/>
                <w:sz w:val="24"/>
              </w:rPr>
              <w:t xml:space="preserve">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4650" w:type="dxa"/>
            <w:gridSpan w:val="3"/>
            <w:vAlign w:val="bottom"/>
          </w:tcPr>
          <w:p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法人代表：                                </w:t>
            </w:r>
            <w:r>
              <w:rPr>
                <w:rFonts w:hint="eastAsia" w:cs="宋体"/>
                <w:kern w:val="0"/>
                <w:sz w:val="24"/>
                <w:u w:val="single"/>
              </w:rPr>
              <w:t xml:space="preserve">                      </w:t>
            </w:r>
          </w:p>
        </w:tc>
        <w:tc>
          <w:tcPr>
            <w:tcW w:w="5029" w:type="dxa"/>
            <w:gridSpan w:val="4"/>
            <w:vAlign w:val="bottom"/>
          </w:tcPr>
          <w:p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网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址：</w:t>
            </w:r>
            <w:r>
              <w:rPr>
                <w:rFonts w:hint="eastAsia" w:cs="宋体"/>
                <w:kern w:val="0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6404" w:type="dxa"/>
            <w:gridSpan w:val="6"/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地    址：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 </w:t>
            </w:r>
          </w:p>
        </w:tc>
        <w:tc>
          <w:tcPr>
            <w:tcW w:w="3275" w:type="dxa"/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邮 编：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4650" w:type="dxa"/>
            <w:gridSpan w:val="3"/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 系 人：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5029" w:type="dxa"/>
            <w:gridSpan w:val="4"/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务：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4650" w:type="dxa"/>
            <w:gridSpan w:val="3"/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5029" w:type="dxa"/>
            <w:gridSpan w:val="4"/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 机：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763" w:type="dxa"/>
            <w:gridSpan w:val="5"/>
            <w:tcBorders>
              <w:bottom w:val="single" w:color="auto" w:sz="4" w:space="0"/>
            </w:tcBorders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电子信箱（</w:t>
            </w:r>
            <w:r>
              <w:rPr>
                <w:rFonts w:ascii="宋体" w:hAnsi="宋体" w:cs="宋体"/>
                <w:kern w:val="0"/>
                <w:sz w:val="24"/>
              </w:rPr>
              <w:t>E-mail</w:t>
            </w:r>
            <w:r>
              <w:rPr>
                <w:rFonts w:hint="eastAsia" w:cs="宋体"/>
                <w:kern w:val="0"/>
                <w:sz w:val="24"/>
              </w:rPr>
              <w:t>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</w:t>
            </w:r>
          </w:p>
        </w:tc>
        <w:tc>
          <w:tcPr>
            <w:tcW w:w="3916" w:type="dxa"/>
            <w:gridSpan w:val="2"/>
            <w:tcBorders>
              <w:bottom w:val="single" w:color="auto" w:sz="4" w:space="0"/>
            </w:tcBorders>
            <w:vAlign w:val="bottom"/>
          </w:tcPr>
          <w:p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传真：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679" w:type="dxa"/>
            <w:gridSpan w:val="7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8"/>
                <w:szCs w:val="28"/>
              </w:rPr>
              <w:t>是否已加入广西物流与采购联合会或广西冷链协会？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请在方框内打“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”</w:t>
            </w:r>
          </w:p>
          <w:p>
            <w:pPr>
              <w:widowControl/>
              <w:spacing w:before="20" w:line="400" w:lineRule="atLeast"/>
              <w:jc w:val="left"/>
              <w:rPr>
                <w:rFonts w:cs="Times New Roman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是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538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自荐单位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141" w:type="dxa"/>
            <w:gridSpan w:val="5"/>
          </w:tcPr>
          <w:p>
            <w:pPr>
              <w:widowControl/>
              <w:spacing w:before="20" w:line="400" w:lineRule="atLeast"/>
              <w:jc w:val="left"/>
              <w:rPr>
                <w:rFonts w:cs="Times New Roman"/>
                <w:b/>
                <w:bCs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482" w:firstLineChars="20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</w:rPr>
              <w:t>本公司提交的2021年度广西物流管理创新奖</w:t>
            </w:r>
            <w:r>
              <w:rPr>
                <w:rFonts w:hint="eastAsia" w:cs="Times New Roman"/>
                <w:b/>
                <w:bCs/>
                <w:kern w:val="0"/>
                <w:sz w:val="24"/>
                <w:lang w:eastAsia="zh-CN"/>
              </w:rPr>
              <w:t>申请</w:t>
            </w:r>
            <w:r>
              <w:rPr>
                <w:rFonts w:hint="eastAsia" w:cs="Times New Roman"/>
                <w:b/>
                <w:bCs/>
                <w:kern w:val="0"/>
                <w:sz w:val="24"/>
              </w:rPr>
              <w:t>表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中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陈述内容及所附材料真实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、合法。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cs="Times New Roman"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</w:rPr>
              <w:t>申报企业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法人代表签字：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538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推荐单位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141" w:type="dxa"/>
            <w:gridSpan w:val="5"/>
          </w:tcPr>
          <w:p>
            <w:pPr>
              <w:widowControl/>
              <w:spacing w:before="20" w:line="400" w:lineRule="atLeast"/>
              <w:ind w:firstLine="420" w:firstLineChars="2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before="20" w:line="400" w:lineRule="atLeas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经初审，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该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企业所报资料符合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2021年度广西物流管理创新奖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申报条件，推荐上报广西物流与采购联合会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评选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办公室。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推荐机构负责人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：     </w:t>
            </w:r>
          </w:p>
          <w:p>
            <w:pPr>
              <w:widowControl/>
              <w:spacing w:before="20" w:line="400" w:lineRule="atLeast"/>
              <w:ind w:firstLine="3600" w:firstLineChars="15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righ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79" w:type="dxa"/>
            <w:gridSpan w:val="7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已获得资质及荣誉证书情况（按时间顺序罗列）：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79" w:type="dxa"/>
            <w:gridSpan w:val="7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申请企业类型：请在类别前打“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”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综合服务型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仓储型  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运输型       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园区型       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信息化型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40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年份</w:t>
            </w:r>
          </w:p>
        </w:tc>
        <w:tc>
          <w:tcPr>
            <w:tcW w:w="4839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经营状况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年总营业收入（万元）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营业时间（年）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资产总额（万元）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资产负债率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设备设施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自有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cs="宋体"/>
                <w:kern w:val="0"/>
                <w:sz w:val="24"/>
              </w:rPr>
              <w:t>租用仓储面积（</w:t>
            </w:r>
            <w:r>
              <w:rPr>
                <w:rFonts w:ascii="宋体" w:hAnsi="宋体" w:cs="宋体"/>
                <w:kern w:val="0"/>
                <w:sz w:val="24"/>
              </w:rPr>
              <w:t>m</w:t>
            </w:r>
            <w:r>
              <w:rPr>
                <w:rFonts w:ascii="宋体" w:hAnsi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cs="宋体"/>
                <w:kern w:val="0"/>
                <w:sz w:val="24"/>
              </w:rPr>
              <w:t>）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自有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cs="宋体"/>
                <w:kern w:val="0"/>
                <w:sz w:val="24"/>
              </w:rPr>
              <w:t>租用货运车辆（辆）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（或总载重量/t）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运营网点分布范围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管理制度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设立技术/管理创新制度数量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员工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员工总数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</w:rPr>
            </w:pPr>
            <w:r>
              <w:rPr>
                <w:rFonts w:hint="eastAsia" w:cs="宋体"/>
                <w:kern w:val="0"/>
                <w:sz w:val="24"/>
              </w:rPr>
              <w:t>中高层管理人员高等学历占比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基层物流业务人员中等学历占比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kern w:val="0"/>
                <w:sz w:val="24"/>
              </w:rPr>
              <w:t>年发展状况比较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总营业收入</w:t>
            </w:r>
            <w:r>
              <w:rPr>
                <w:rFonts w:hint="eastAsia" w:ascii="宋体" w:hAnsi="宋体" w:cs="宋体"/>
                <w:kern w:val="0"/>
                <w:sz w:val="24"/>
              </w:rPr>
              <w:t>增长比例%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资产总额</w:t>
            </w:r>
            <w:r>
              <w:rPr>
                <w:rFonts w:hint="eastAsia" w:ascii="宋体" w:hAnsi="宋体" w:cs="宋体"/>
                <w:kern w:val="0"/>
                <w:sz w:val="24"/>
              </w:rPr>
              <w:t>增长比例%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</w:rPr>
              <w:t>纳税增长比例%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</w:tbl>
    <w:p>
      <w:pPr>
        <w:widowControl/>
        <w:spacing w:line="240" w:lineRule="exact"/>
        <w:ind w:left="630" w:hanging="630" w:hangingChars="30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注1：</w:t>
      </w:r>
      <w:r>
        <w:rPr>
          <w:rFonts w:hint="eastAsia" w:cs="宋体"/>
          <w:kern w:val="0"/>
          <w:szCs w:val="21"/>
        </w:rPr>
        <w:t>租用货运车辆是指企业通过合同等方式可进行调配、利用的货运车辆。</w:t>
      </w:r>
    </w:p>
    <w:p>
      <w:pPr>
        <w:widowControl/>
        <w:spacing w:line="240" w:lineRule="exact"/>
        <w:ind w:left="630" w:hanging="630" w:hangingChars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注2：租用仓储面积是指企业通过合同等方式可进行调配、利用的仓储总面积。</w:t>
      </w:r>
    </w:p>
    <w:p>
      <w:pPr>
        <w:widowControl/>
        <w:spacing w:line="240" w:lineRule="exact"/>
        <w:jc w:val="left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注3：基层物流业务人员是指从事物流业务执行活动的企业成员。</w:t>
      </w:r>
    </w:p>
    <w:p>
      <w:pPr>
        <w:widowControl/>
        <w:spacing w:line="240" w:lineRule="exact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Style w:val="6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8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4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一、企业简介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lang w:eastAsia="zh-CN"/>
              </w:rPr>
              <w:t>及申报理由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(含经营情况、行业内地位及竞争力、降本增效情况、技术/管理创新领域工作成效、抗疫期间贡献情况，1500字左右)</w:t>
            </w:r>
          </w:p>
        </w:tc>
        <w:tc>
          <w:tcPr>
            <w:tcW w:w="8221" w:type="dxa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二、审计报告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（可另附页）</w:t>
            </w:r>
          </w:p>
        </w:tc>
        <w:tc>
          <w:tcPr>
            <w:tcW w:w="8221" w:type="dxa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三、营业执照、企业所获得荣誉及资质佐证材料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（粘贴）</w:t>
            </w:r>
          </w:p>
        </w:tc>
        <w:tc>
          <w:tcPr>
            <w:tcW w:w="8221" w:type="dxa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 xml:space="preserve">** 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eastAsia="zh-CN"/>
              </w:rPr>
              <w:t>需提供企业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>logo清晰图片。</w:t>
            </w:r>
            <w:bookmarkStart w:id="0" w:name="_GoBack"/>
            <w:bookmarkEnd w:id="0"/>
          </w:p>
        </w:tc>
      </w:tr>
    </w:tbl>
    <w:tbl>
      <w:tblPr>
        <w:tblStyle w:val="5"/>
        <w:tblpPr w:leftFromText="180" w:rightFromText="180" w:vertAnchor="text" w:horzAnchor="margin" w:tblpXSpec="center" w:tblpY="21"/>
        <w:tblW w:w="1002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6190"/>
        <w:gridCol w:w="1134"/>
        <w:gridCol w:w="1134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02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2021年度广西物流企业管理创新奖评分表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评选标准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（满分100分）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自评分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考评分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企业运营两年以上（含两年），企业规模和经营业绩实现持续增长，有行业竞争力；（20分）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企业有明确的战略规划和经营目标，且具有创新内容，并积极组织实施、效果显著；（20分）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企业注重对内部管理和物流服务的创新，在传统的物流商业模式、服务产品创新改造等方面取得成果或形成经验，在行业内具有典型意义；（20分）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通过国家A级企业认证:2A级得2分，3A级得5分，4A级得7分，5A级得10分；（10分）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企业自身的商业模式、服务产品具有创新性并在运营实践中产生明显经济效益；具有推广价值，能产生社会经济效益和环境效益；（15分）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企业注重规范化管理，制度完善，资质齐全。（15分）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jc w:val="left"/>
        <w:rPr>
          <w:rFonts w:ascii="仿宋_GB2312" w:eastAsia="仿宋_GB2312" w:cs="宋体"/>
          <w:kern w:val="0"/>
          <w:sz w:val="32"/>
          <w:szCs w:val="32"/>
        </w:rPr>
      </w:pPr>
    </w:p>
    <w:p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>
      <w:pPr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1692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16924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FE226A5"/>
    <w:rsid w:val="00037E47"/>
    <w:rsid w:val="00047B5D"/>
    <w:rsid w:val="00094BE8"/>
    <w:rsid w:val="00132178"/>
    <w:rsid w:val="00177580"/>
    <w:rsid w:val="001B5EF1"/>
    <w:rsid w:val="001B6D25"/>
    <w:rsid w:val="001D7602"/>
    <w:rsid w:val="001E010B"/>
    <w:rsid w:val="001E69A7"/>
    <w:rsid w:val="002834A3"/>
    <w:rsid w:val="00287CB9"/>
    <w:rsid w:val="002A3E23"/>
    <w:rsid w:val="002A55F5"/>
    <w:rsid w:val="002E4CE7"/>
    <w:rsid w:val="002F76A7"/>
    <w:rsid w:val="003132B1"/>
    <w:rsid w:val="003B1E30"/>
    <w:rsid w:val="003D63C9"/>
    <w:rsid w:val="003D7145"/>
    <w:rsid w:val="00454E36"/>
    <w:rsid w:val="004742F7"/>
    <w:rsid w:val="0048213B"/>
    <w:rsid w:val="00483CA1"/>
    <w:rsid w:val="004B378C"/>
    <w:rsid w:val="005749F9"/>
    <w:rsid w:val="005F304A"/>
    <w:rsid w:val="00652537"/>
    <w:rsid w:val="00692946"/>
    <w:rsid w:val="006A6797"/>
    <w:rsid w:val="0071077B"/>
    <w:rsid w:val="00795503"/>
    <w:rsid w:val="007B7F1C"/>
    <w:rsid w:val="008477F1"/>
    <w:rsid w:val="008A1686"/>
    <w:rsid w:val="008A31D9"/>
    <w:rsid w:val="00900DB0"/>
    <w:rsid w:val="00913EDF"/>
    <w:rsid w:val="00952640"/>
    <w:rsid w:val="009A380F"/>
    <w:rsid w:val="009B143E"/>
    <w:rsid w:val="009E58AA"/>
    <w:rsid w:val="00A0764F"/>
    <w:rsid w:val="00A115D2"/>
    <w:rsid w:val="00A3215C"/>
    <w:rsid w:val="00A46E61"/>
    <w:rsid w:val="00A5424C"/>
    <w:rsid w:val="00A85116"/>
    <w:rsid w:val="00AB3AFD"/>
    <w:rsid w:val="00AE52E2"/>
    <w:rsid w:val="00B15466"/>
    <w:rsid w:val="00B30BDF"/>
    <w:rsid w:val="00B401EF"/>
    <w:rsid w:val="00BA5526"/>
    <w:rsid w:val="00BE39D4"/>
    <w:rsid w:val="00C04356"/>
    <w:rsid w:val="00C3285A"/>
    <w:rsid w:val="00C73538"/>
    <w:rsid w:val="00C90852"/>
    <w:rsid w:val="00CC3C31"/>
    <w:rsid w:val="00D22563"/>
    <w:rsid w:val="00D3317D"/>
    <w:rsid w:val="00DB756D"/>
    <w:rsid w:val="00E303BE"/>
    <w:rsid w:val="00E70878"/>
    <w:rsid w:val="00E75FDC"/>
    <w:rsid w:val="00EF5E76"/>
    <w:rsid w:val="00F33A35"/>
    <w:rsid w:val="00F71A92"/>
    <w:rsid w:val="00F80333"/>
    <w:rsid w:val="00FD280C"/>
    <w:rsid w:val="02CD2121"/>
    <w:rsid w:val="04CE5CA1"/>
    <w:rsid w:val="08182438"/>
    <w:rsid w:val="097555B2"/>
    <w:rsid w:val="0A0456C5"/>
    <w:rsid w:val="0FE226A5"/>
    <w:rsid w:val="0FE96AB7"/>
    <w:rsid w:val="195D5A52"/>
    <w:rsid w:val="19767E86"/>
    <w:rsid w:val="1B872A58"/>
    <w:rsid w:val="2207106F"/>
    <w:rsid w:val="27680BC5"/>
    <w:rsid w:val="2B7937EC"/>
    <w:rsid w:val="2E5F086B"/>
    <w:rsid w:val="36AB38D2"/>
    <w:rsid w:val="41060E16"/>
    <w:rsid w:val="439A0956"/>
    <w:rsid w:val="44E91918"/>
    <w:rsid w:val="524C223A"/>
    <w:rsid w:val="5F5D3118"/>
    <w:rsid w:val="60102F65"/>
    <w:rsid w:val="696425E5"/>
    <w:rsid w:val="70CF345B"/>
    <w:rsid w:val="7519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99"/>
    <w:rPr>
      <w:kern w:val="2"/>
      <w:sz w:val="18"/>
      <w:szCs w:val="24"/>
    </w:rPr>
  </w:style>
  <w:style w:type="character" w:styleId="9">
    <w:name w:val="Placeholder Text"/>
    <w:basedOn w:val="7"/>
    <w:unhideWhenUsed/>
    <w:qFormat/>
    <w:uiPriority w:val="99"/>
    <w:rPr>
      <w:color w:val="808080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1553C3-7271-40F8-B401-3599FA5D68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324</Words>
  <Characters>1848</Characters>
  <Lines>15</Lines>
  <Paragraphs>4</Paragraphs>
  <TotalTime>0</TotalTime>
  <ScaleCrop>false</ScaleCrop>
  <LinksUpToDate>false</LinksUpToDate>
  <CharactersWithSpaces>2168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2022-03-03T09:10:00Z</dcterms:created>
  <dc:creator>绮云</dc:creator>
  <cp:lastModifiedBy>Administrator</cp:lastModifiedBy>
  <dcterms:modified xsi:type="dcterms:W3CDTF">2022-03-16T08:55:23Z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