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</w:rPr>
        <w:t>附件4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  <w:sz w:val="52"/>
          <w:szCs w:val="5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年度广西物流管理创新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企业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企业名称：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推荐单位: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u w:val="singl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3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 xml:space="preserve">日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 xml:space="preserve"> 期: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       </w:t>
      </w:r>
      <w:r>
        <w:rPr>
          <w:rFonts w:hint="eastAsia" w:ascii="方正小标宋_GBK" w:hAnsi="方正小标宋_GBK" w:eastAsia="方正小标宋_GBK" w:cs="方正小标宋_GBK"/>
          <w:kern w:val="0"/>
          <w:u w:val="singl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填 表 说 明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一、企业对所申报的数据真实性负责，违者取消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资格，不得擅自更改表格式样；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二、本表中盖章栏均需要相关负责人签字确认并加盖公章;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三、企业介绍要求内容详实、重点突出，字数不得超过1500字；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五、企业在评分表中进行自评，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分，企业根据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六、本表一式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推荐委员会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办公室。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  <w:sectPr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>
      <w:pPr>
        <w:rPr>
          <w:kern w:val="0"/>
        </w:rPr>
      </w:pPr>
    </w:p>
    <w:tbl>
      <w:tblPr>
        <w:tblStyle w:val="5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70"/>
        <w:gridCol w:w="2974"/>
        <w:gridCol w:w="233"/>
        <w:gridCol w:w="4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05" w:type="dxa"/>
            <w:gridSpan w:val="5"/>
            <w:vAlign w:val="center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企业名称：（盖章）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05" w:type="dxa"/>
            <w:gridSpan w:val="5"/>
            <w:vAlign w:val="center"/>
          </w:tcPr>
          <w:p>
            <w:pPr>
              <w:widowControl/>
              <w:spacing w:line="800" w:lineRule="exact"/>
              <w:jc w:val="both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法人代表：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05" w:type="dxa"/>
            <w:gridSpan w:val="5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    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607" w:type="dxa"/>
            <w:gridSpan w:val="3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 系 人：</w:t>
            </w:r>
          </w:p>
        </w:tc>
        <w:tc>
          <w:tcPr>
            <w:tcW w:w="5098" w:type="dxa"/>
            <w:gridSpan w:val="2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607" w:type="dxa"/>
            <w:gridSpan w:val="3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联系电话：</w:t>
            </w:r>
          </w:p>
        </w:tc>
        <w:tc>
          <w:tcPr>
            <w:tcW w:w="5098" w:type="dxa"/>
            <w:gridSpan w:val="2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7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企业性质：</w:t>
            </w:r>
            <w:r>
              <w:rPr>
                <w:rFonts w:hint="eastAsia" w:cs="宋体"/>
                <w:kern w:val="0"/>
                <w:sz w:val="24"/>
              </w:rPr>
              <w:t>请在方框内打“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cs="宋体"/>
                <w:kern w:val="0"/>
                <w:sz w:val="24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国有及国有控股公司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民营及民营控股公司 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外资及外资控股公司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3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会员等级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cs="Times New Roman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方框内打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</w:p>
        </w:tc>
        <w:tc>
          <w:tcPr>
            <w:tcW w:w="80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广西物流与采购联合会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副会长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常务理事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理事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0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广西冷链协会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副会长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理事    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072" w:type="dxa"/>
            <w:gridSpan w:val="3"/>
          </w:tcPr>
          <w:p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本公司提交的202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年度广西物流管理创新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企业推荐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072" w:type="dxa"/>
            <w:gridSpan w:val="3"/>
          </w:tcPr>
          <w:p>
            <w:pPr>
              <w:widowControl/>
              <w:spacing w:before="20" w:line="400" w:lineRule="atLeas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before="20" w:line="40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年度广西物流管理创新奖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推荐委员会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5" w:type="dxa"/>
            <w:gridSpan w:val="5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5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申请企业类型：请在类别前打“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”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综合服务型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仓储型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运输型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园区型     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信息化型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4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年总营业收入（万元）</w:t>
            </w:r>
          </w:p>
        </w:tc>
        <w:tc>
          <w:tcPr>
            <w:tcW w:w="486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营业时间（年）</w:t>
            </w:r>
          </w:p>
        </w:tc>
        <w:tc>
          <w:tcPr>
            <w:tcW w:w="486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资产总额（万元）</w:t>
            </w:r>
          </w:p>
        </w:tc>
        <w:tc>
          <w:tcPr>
            <w:tcW w:w="486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资产负债率</w:t>
            </w:r>
          </w:p>
        </w:tc>
        <w:tc>
          <w:tcPr>
            <w:tcW w:w="486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租用仓储面积（</w:t>
            </w:r>
            <w:r>
              <w:rPr>
                <w:rFonts w:ascii="宋体" w:hAnsi="宋体" w:cs="宋体"/>
                <w:kern w:val="0"/>
                <w:sz w:val="24"/>
              </w:rPr>
              <w:t>m</w:t>
            </w:r>
            <w:r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）</w:t>
            </w:r>
          </w:p>
        </w:tc>
        <w:tc>
          <w:tcPr>
            <w:tcW w:w="486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租用货运车辆（辆）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（或总载重量/t）</w:t>
            </w:r>
          </w:p>
        </w:tc>
        <w:tc>
          <w:tcPr>
            <w:tcW w:w="486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运营网点分布范围</w:t>
            </w:r>
          </w:p>
        </w:tc>
        <w:tc>
          <w:tcPr>
            <w:tcW w:w="486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创新成果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技术/管理创新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成果</w:t>
            </w:r>
            <w:r>
              <w:rPr>
                <w:rFonts w:hint="eastAsia" w:cs="宋体"/>
                <w:kern w:val="0"/>
                <w:sz w:val="24"/>
              </w:rPr>
              <w:t>数量</w:t>
            </w:r>
          </w:p>
        </w:tc>
        <w:tc>
          <w:tcPr>
            <w:tcW w:w="4865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员工总数</w:t>
            </w:r>
          </w:p>
        </w:tc>
        <w:tc>
          <w:tcPr>
            <w:tcW w:w="486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发展状况比较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总营业收入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865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资产总额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865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1年利润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865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</w:rPr>
              <w:t>纳税增长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865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</w:tbl>
    <w:p>
      <w:pPr>
        <w:widowControl/>
        <w:spacing w:line="240" w:lineRule="exact"/>
        <w:ind w:left="630" w:hanging="630" w:hangingChars="30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注1：</w:t>
      </w:r>
      <w:r>
        <w:rPr>
          <w:rFonts w:hint="eastAsia" w:cs="宋体"/>
          <w:kern w:val="0"/>
          <w:szCs w:val="21"/>
        </w:rPr>
        <w:t>租用货运车辆是指企业通过合同等方式可进行调配、利用的货运车辆。</w:t>
      </w:r>
    </w:p>
    <w:p>
      <w:pPr>
        <w:widowControl/>
        <w:spacing w:line="240" w:lineRule="exact"/>
        <w:ind w:left="630" w:hanging="630" w:hangingChars="3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cs="宋体"/>
          <w:kern w:val="0"/>
          <w:szCs w:val="21"/>
        </w:rPr>
        <w:t>注2：租用仓储面积是指企业通过合同等方式可进行调配、利用的仓储总面积。</w:t>
      </w: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一、企业简介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eastAsia="zh-CN"/>
              </w:rPr>
              <w:t>及申报理由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(含经营情况、行业内地位及竞争力、降本增效情况、技术/管理创新领域工作成效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、抗疫期间贡献情况，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1500字左右)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三、营业执照、企业所获得荣誉及资质佐证材料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需提供企业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logo清晰图片。</w:t>
            </w:r>
          </w:p>
        </w:tc>
      </w:tr>
    </w:tbl>
    <w:tbl>
      <w:tblPr>
        <w:tblStyle w:val="5"/>
        <w:tblpPr w:leftFromText="180" w:rightFromText="180" w:vertAnchor="text" w:horzAnchor="margin" w:tblpXSpec="center" w:tblpY="21"/>
        <w:tblW w:w="88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190"/>
        <w:gridCol w:w="1134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9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小标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</w:rPr>
              <w:t>2022年度广西物流管理创新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企业评分表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企业运营两年以上（含两年），企业规模和经营业绩实现持续增长，有行业竞争力；（20分）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企业有明确的战略规划和经营目标，且具有创新内容，并积极组织实施、效果显著；（20分）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企业注重对内部管理和物流服务的创新，在传统的物流商业模式、服务产品创新改造等方面取得成果或形成经验，在行业内具有典型意义；（20分）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通过国家A级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物流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企业认证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2A级得2分，3A级得5分，4A级得7分，5A级得10分；（10分）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企业自身的商业模式、服务产品具有创新性并在运营实践中产生明显经济效益；具有推广价值，能产生社会经济效益和环境效益；（15分）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企业注重规范化管理，制度完善，资质齐全。（15分）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26A5"/>
    <w:rsid w:val="00037E47"/>
    <w:rsid w:val="00047B5D"/>
    <w:rsid w:val="00094BE8"/>
    <w:rsid w:val="00132178"/>
    <w:rsid w:val="00177580"/>
    <w:rsid w:val="001B5EF1"/>
    <w:rsid w:val="001B6D25"/>
    <w:rsid w:val="001D7602"/>
    <w:rsid w:val="001E010B"/>
    <w:rsid w:val="001E69A7"/>
    <w:rsid w:val="002834A3"/>
    <w:rsid w:val="00287CB9"/>
    <w:rsid w:val="002A3E23"/>
    <w:rsid w:val="002A55F5"/>
    <w:rsid w:val="002E4CE7"/>
    <w:rsid w:val="002F76A7"/>
    <w:rsid w:val="003132B1"/>
    <w:rsid w:val="003B1E30"/>
    <w:rsid w:val="003D63C9"/>
    <w:rsid w:val="003D7145"/>
    <w:rsid w:val="00454E36"/>
    <w:rsid w:val="004742F7"/>
    <w:rsid w:val="0048213B"/>
    <w:rsid w:val="00483CA1"/>
    <w:rsid w:val="004B378C"/>
    <w:rsid w:val="005749F9"/>
    <w:rsid w:val="005F304A"/>
    <w:rsid w:val="00652537"/>
    <w:rsid w:val="00692946"/>
    <w:rsid w:val="006A6797"/>
    <w:rsid w:val="0071077B"/>
    <w:rsid w:val="00795503"/>
    <w:rsid w:val="007B7F1C"/>
    <w:rsid w:val="008477F1"/>
    <w:rsid w:val="008A1686"/>
    <w:rsid w:val="008A31D9"/>
    <w:rsid w:val="00900DB0"/>
    <w:rsid w:val="00913EDF"/>
    <w:rsid w:val="00952640"/>
    <w:rsid w:val="009A380F"/>
    <w:rsid w:val="009B143E"/>
    <w:rsid w:val="009E58AA"/>
    <w:rsid w:val="00A0764F"/>
    <w:rsid w:val="00A115D2"/>
    <w:rsid w:val="00A3215C"/>
    <w:rsid w:val="00A46E61"/>
    <w:rsid w:val="00A5424C"/>
    <w:rsid w:val="00A85116"/>
    <w:rsid w:val="00AB3AFD"/>
    <w:rsid w:val="00AE52E2"/>
    <w:rsid w:val="00B15466"/>
    <w:rsid w:val="00B30BDF"/>
    <w:rsid w:val="00B401EF"/>
    <w:rsid w:val="00BA5526"/>
    <w:rsid w:val="00BE39D4"/>
    <w:rsid w:val="00C04356"/>
    <w:rsid w:val="00C3285A"/>
    <w:rsid w:val="00C73538"/>
    <w:rsid w:val="00C90852"/>
    <w:rsid w:val="00CC3C31"/>
    <w:rsid w:val="00D22563"/>
    <w:rsid w:val="00D3317D"/>
    <w:rsid w:val="00DB756D"/>
    <w:rsid w:val="00E303BE"/>
    <w:rsid w:val="00E70878"/>
    <w:rsid w:val="00E75FDC"/>
    <w:rsid w:val="00EF5E76"/>
    <w:rsid w:val="00F33A35"/>
    <w:rsid w:val="00F71A92"/>
    <w:rsid w:val="00F80333"/>
    <w:rsid w:val="00FD280C"/>
    <w:rsid w:val="02CD2121"/>
    <w:rsid w:val="04CE5CA1"/>
    <w:rsid w:val="05D67F99"/>
    <w:rsid w:val="06684EBE"/>
    <w:rsid w:val="08182438"/>
    <w:rsid w:val="097555B2"/>
    <w:rsid w:val="0A0456C5"/>
    <w:rsid w:val="0BFC02CD"/>
    <w:rsid w:val="0CBC480A"/>
    <w:rsid w:val="0FE226A5"/>
    <w:rsid w:val="0FE96AB7"/>
    <w:rsid w:val="176E5938"/>
    <w:rsid w:val="195D5A52"/>
    <w:rsid w:val="19767E86"/>
    <w:rsid w:val="1B872A58"/>
    <w:rsid w:val="2207106F"/>
    <w:rsid w:val="27680BC5"/>
    <w:rsid w:val="29A753EA"/>
    <w:rsid w:val="29CD56F4"/>
    <w:rsid w:val="2B7937EC"/>
    <w:rsid w:val="2E5F086B"/>
    <w:rsid w:val="362140F5"/>
    <w:rsid w:val="36AB38D2"/>
    <w:rsid w:val="41060E16"/>
    <w:rsid w:val="439A0956"/>
    <w:rsid w:val="44BC76F1"/>
    <w:rsid w:val="44E91918"/>
    <w:rsid w:val="524C223A"/>
    <w:rsid w:val="537975A4"/>
    <w:rsid w:val="5D7A0859"/>
    <w:rsid w:val="5F5D3118"/>
    <w:rsid w:val="60102F65"/>
    <w:rsid w:val="696425E5"/>
    <w:rsid w:val="6AA77371"/>
    <w:rsid w:val="70CF345B"/>
    <w:rsid w:val="751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index 61"/>
    <w:basedOn w:val="1"/>
    <w:next w:val="1"/>
    <w:qFormat/>
    <w:uiPriority w:val="0"/>
    <w:pPr>
      <w:ind w:left="1000" w:leftChars="10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553C3-7271-40F8-B401-3599FA5D6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324</Words>
  <Characters>1848</Characters>
  <Lines>15</Lines>
  <Paragraphs>4</Paragraphs>
  <TotalTime>1</TotalTime>
  <ScaleCrop>false</ScaleCrop>
  <LinksUpToDate>false</LinksUpToDate>
  <CharactersWithSpaces>2168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2022-03-03T09:10:00Z</dcterms:created>
  <dc:creator>绮云</dc:creator>
  <cp:lastModifiedBy>lenovo</cp:lastModifiedBy>
  <dcterms:modified xsi:type="dcterms:W3CDTF">2023-06-08T07:58:20Z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